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83" w:rsidRDefault="001B4D83" w:rsidP="001B4D8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666750" cy="630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ters Hall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ED" w:rsidRDefault="006606ED" w:rsidP="001B4D8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RISK ASSESSMENT FOR: </w:t>
      </w:r>
      <w:bookmarkStart w:id="0" w:name="clubs"/>
      <w:bookmarkEnd w:id="0"/>
      <w:r>
        <w:rPr>
          <w:rFonts w:ascii="Arial" w:hAnsi="Arial"/>
          <w:b/>
        </w:rPr>
        <w:t xml:space="preserve"> </w:t>
      </w:r>
      <w:r w:rsidR="00745BA2">
        <w:rPr>
          <w:rFonts w:ascii="Arial" w:hAnsi="Arial"/>
          <w:b/>
        </w:rPr>
        <w:t>Children walking home alone</w:t>
      </w:r>
      <w:r w:rsidR="00232728">
        <w:rPr>
          <w:rFonts w:ascii="Arial" w:hAnsi="Arial"/>
          <w:b/>
        </w:rPr>
        <w:t xml:space="preserve"> </w:t>
      </w:r>
    </w:p>
    <w:p w:rsidR="00745BA2" w:rsidRDefault="00745BA2" w:rsidP="001B4D83">
      <w:pPr>
        <w:jc w:val="center"/>
        <w:rPr>
          <w:sz w:val="24"/>
          <w:szCs w:val="24"/>
        </w:rPr>
      </w:pPr>
      <w:r>
        <w:rPr>
          <w:sz w:val="24"/>
          <w:szCs w:val="24"/>
        </w:rPr>
        <w:t>If parents choose to let the child travel to / from school independently, then they need to assess the risks associated with the school route and the child’s confidence, maturity and age.</w:t>
      </w:r>
    </w:p>
    <w:p w:rsidR="00745BA2" w:rsidRDefault="00745BA2" w:rsidP="001B4D83">
      <w:pPr>
        <w:jc w:val="center"/>
        <w:rPr>
          <w:rFonts w:ascii="Arial" w:hAnsi="Arial"/>
          <w:b/>
        </w:rPr>
      </w:pPr>
      <w:r>
        <w:rPr>
          <w:sz w:val="24"/>
          <w:szCs w:val="24"/>
        </w:rPr>
        <w:t xml:space="preserve">When completing this risk assessment, please consult the following website: </w:t>
      </w:r>
      <w:hyperlink r:id="rId9" w:history="1">
        <w:r w:rsidRPr="000876BC">
          <w:rPr>
            <w:rStyle w:val="Hyperlink"/>
            <w:sz w:val="24"/>
            <w:szCs w:val="24"/>
          </w:rPr>
          <w:t>https://www.nspcc.org.uk/services-and-resources/research-and-resources/2015/out-alone/</w:t>
        </w:r>
      </w:hyperlink>
      <w:r>
        <w:rPr>
          <w:sz w:val="24"/>
          <w:szCs w:val="24"/>
        </w:rPr>
        <w:t xml:space="preserve"> or downloading the guidance here: </w:t>
      </w:r>
      <w:hyperlink r:id="rId10" w:history="1">
        <w:r w:rsidRPr="000876BC">
          <w:rPr>
            <w:rStyle w:val="Hyperlink"/>
            <w:sz w:val="24"/>
            <w:szCs w:val="24"/>
          </w:rPr>
          <w:t>https://www.nspcc.org.uk/globalassets/documents/advice-and-info/out-alone-keeping-child-safe.pdf</w:t>
        </w:r>
      </w:hyperlink>
      <w:r>
        <w:rPr>
          <w:sz w:val="24"/>
          <w:szCs w:val="24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4622"/>
        <w:gridCol w:w="4918"/>
        <w:gridCol w:w="1177"/>
      </w:tblGrid>
      <w:tr w:rsidR="006606ED" w:rsidTr="000246FD">
        <w:tc>
          <w:tcPr>
            <w:tcW w:w="2088" w:type="dxa"/>
          </w:tcPr>
          <w:p w:rsidR="006606ED" w:rsidRDefault="006606ED" w:rsidP="00105E8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LIST HAZARDS HERE</w:t>
            </w:r>
          </w:p>
        </w:tc>
        <w:tc>
          <w:tcPr>
            <w:tcW w:w="1620" w:type="dxa"/>
          </w:tcPr>
          <w:p w:rsidR="006606ED" w:rsidRDefault="006606ED" w:rsidP="00105E8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LIST GROUPS OF PEOPLE WHO ARE ESPECIALLY AT RISK FROM THE HAZARDS</w:t>
            </w:r>
          </w:p>
        </w:tc>
        <w:tc>
          <w:tcPr>
            <w:tcW w:w="4622" w:type="dxa"/>
          </w:tcPr>
          <w:p w:rsidR="006606ED" w:rsidRDefault="000246FD" w:rsidP="00105E8E">
            <w:pPr>
              <w:pStyle w:val="Heading1"/>
            </w:pPr>
            <w:r>
              <w:t>LOOK AT THE QUESTIONS BELOW</w:t>
            </w:r>
          </w:p>
          <w:p w:rsidR="000246FD" w:rsidRDefault="000246FD" w:rsidP="000246FD">
            <w:pPr>
              <w:rPr>
                <w:lang w:val="en-US"/>
              </w:rPr>
            </w:pPr>
          </w:p>
          <w:p w:rsidR="000246FD" w:rsidRPr="000246FD" w:rsidRDefault="000246FD" w:rsidP="000246FD">
            <w:pPr>
              <w:rPr>
                <w:lang w:val="en-US"/>
              </w:rPr>
            </w:pPr>
          </w:p>
        </w:tc>
        <w:tc>
          <w:tcPr>
            <w:tcW w:w="4918" w:type="dxa"/>
          </w:tcPr>
          <w:p w:rsidR="006606ED" w:rsidRDefault="006606ED" w:rsidP="000246F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NOTE ANY ACTION YOU WILL TAKE TO CONTROL </w:t>
            </w:r>
            <w:r w:rsidR="007F2B10">
              <w:rPr>
                <w:rFonts w:ascii="Arial" w:hAnsi="Arial"/>
                <w:b/>
                <w:sz w:val="16"/>
              </w:rPr>
              <w:t>RISKS</w:t>
            </w:r>
            <w:r w:rsidR="005360FD">
              <w:rPr>
                <w:rFonts w:ascii="Arial" w:hAnsi="Arial"/>
                <w:b/>
                <w:sz w:val="16"/>
              </w:rPr>
              <w:t xml:space="preserve"> WHERE APPLICABLE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177" w:type="dxa"/>
          </w:tcPr>
          <w:p w:rsidR="006606ED" w:rsidRDefault="006606ED" w:rsidP="00105E8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ACTUAL RISK RATING</w:t>
            </w:r>
          </w:p>
          <w:p w:rsidR="005360FD" w:rsidRDefault="005360FD" w:rsidP="00105E8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Low/ Medium/ High</w:t>
            </w:r>
          </w:p>
        </w:tc>
      </w:tr>
      <w:tr w:rsidR="007F2B10" w:rsidTr="000246FD">
        <w:trPr>
          <w:trHeight w:val="960"/>
        </w:trPr>
        <w:tc>
          <w:tcPr>
            <w:tcW w:w="2088" w:type="dxa"/>
            <w:vMerge w:val="restart"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  <w:r w:rsidRPr="000246FD">
              <w:rPr>
                <w:rFonts w:ascii="Arial" w:eastAsia="Arial" w:hAnsi="Arial" w:cs="Arial"/>
                <w:spacing w:val="-1"/>
                <w:sz w:val="18"/>
                <w:szCs w:val="20"/>
              </w:rPr>
              <w:t>getting lost</w:t>
            </w:r>
          </w:p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  <w:r w:rsidRPr="000246FD">
              <w:rPr>
                <w:rFonts w:ascii="Arial" w:eastAsia="Arial" w:hAnsi="Arial" w:cs="Arial"/>
                <w:spacing w:val="-1"/>
                <w:sz w:val="18"/>
                <w:szCs w:val="20"/>
              </w:rPr>
              <w:t>danger from traffic</w:t>
            </w:r>
          </w:p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  <w:r w:rsidRPr="000246FD">
              <w:rPr>
                <w:rFonts w:ascii="Arial" w:eastAsia="Arial" w:hAnsi="Arial" w:cs="Arial"/>
                <w:spacing w:val="-1"/>
                <w:sz w:val="18"/>
                <w:szCs w:val="20"/>
              </w:rPr>
              <w:t xml:space="preserve">bullying </w:t>
            </w:r>
          </w:p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  <w:r w:rsidRPr="000246FD">
              <w:rPr>
                <w:rFonts w:ascii="Arial" w:eastAsia="Arial" w:hAnsi="Arial" w:cs="Arial"/>
                <w:spacing w:val="-1"/>
                <w:sz w:val="18"/>
                <w:szCs w:val="20"/>
              </w:rPr>
              <w:t>stranger danger</w:t>
            </w:r>
          </w:p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  <w:r w:rsidRPr="000246FD">
              <w:rPr>
                <w:rFonts w:ascii="Arial" w:eastAsia="Arial" w:hAnsi="Arial" w:cs="Arial"/>
                <w:spacing w:val="-1"/>
                <w:sz w:val="18"/>
                <w:szCs w:val="20"/>
              </w:rPr>
              <w:t>grooming</w:t>
            </w:r>
          </w:p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  <w:r w:rsidRPr="000246FD">
              <w:rPr>
                <w:rFonts w:ascii="Arial" w:eastAsia="Arial" w:hAnsi="Arial" w:cs="Arial"/>
                <w:spacing w:val="-1"/>
                <w:sz w:val="18"/>
                <w:szCs w:val="20"/>
              </w:rPr>
              <w:t>running into gangs</w:t>
            </w:r>
          </w:p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  <w:r w:rsidRPr="000246FD">
              <w:rPr>
                <w:rFonts w:ascii="Arial" w:eastAsia="Arial" w:hAnsi="Arial" w:cs="Arial"/>
                <w:spacing w:val="-1"/>
                <w:sz w:val="18"/>
                <w:szCs w:val="20"/>
              </w:rPr>
              <w:t>exposure to alcohol or drugs</w:t>
            </w:r>
          </w:p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  <w:r w:rsidRPr="000246FD">
              <w:rPr>
                <w:rFonts w:ascii="Arial" w:eastAsia="Arial" w:hAnsi="Arial" w:cs="Arial"/>
                <w:spacing w:val="-1"/>
                <w:sz w:val="18"/>
                <w:szCs w:val="20"/>
              </w:rPr>
              <w:t>…</w:t>
            </w:r>
          </w:p>
        </w:tc>
        <w:tc>
          <w:tcPr>
            <w:tcW w:w="1620" w:type="dxa"/>
            <w:vMerge w:val="restart"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>Child</w:t>
            </w:r>
          </w:p>
        </w:tc>
        <w:tc>
          <w:tcPr>
            <w:tcW w:w="4622" w:type="dxa"/>
          </w:tcPr>
          <w:p w:rsidR="007F2B10" w:rsidRPr="000246FD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>Have you, the parent/carer</w:t>
            </w:r>
            <w:r w:rsidR="008A1EB1">
              <w:rPr>
                <w:rFonts w:ascii="Arial" w:hAnsi="Arial"/>
                <w:sz w:val="18"/>
              </w:rPr>
              <w:t>,</w:t>
            </w:r>
            <w:r w:rsidRPr="000246FD">
              <w:rPr>
                <w:rFonts w:ascii="Arial" w:hAnsi="Arial"/>
                <w:sz w:val="18"/>
              </w:rPr>
              <w:t xml:space="preserve"> considered the risk/s posed by leaving your child alone, walking to / from school or in the care of a sibling?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 w:val="restart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0246FD">
        <w:trPr>
          <w:trHeight w:val="225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>How old is / are the child/ren?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0246FD">
        <w:trPr>
          <w:trHeight w:val="465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 xml:space="preserve">How mature is / are the child/ren? 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0246FD">
        <w:trPr>
          <w:trHeight w:val="705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>What is their level of understanding / awareness about being unsupervised / walking to and from school?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0246FD">
        <w:trPr>
          <w:trHeight w:val="240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Which route will your child take?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0246FD">
        <w:trPr>
          <w:trHeight w:val="240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Which roads will your child have to cross?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0246FD">
        <w:trPr>
          <w:trHeight w:val="720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>How comfortable is / are the child/ren with the arrangements (this includes the younger child and the older child who is acting as ‘carer’).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8A1EB1" w:rsidTr="000246FD">
        <w:trPr>
          <w:trHeight w:val="720"/>
        </w:trPr>
        <w:tc>
          <w:tcPr>
            <w:tcW w:w="2088" w:type="dxa"/>
            <w:vMerge/>
          </w:tcPr>
          <w:p w:rsidR="008A1EB1" w:rsidRPr="000246FD" w:rsidRDefault="008A1EB1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8A1EB1" w:rsidRPr="000246FD" w:rsidRDefault="008A1EB1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8A1EB1" w:rsidRPr="000246FD" w:rsidRDefault="008A1EB1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Have you and your child practised the route? </w:t>
            </w:r>
          </w:p>
        </w:tc>
        <w:tc>
          <w:tcPr>
            <w:tcW w:w="4918" w:type="dxa"/>
          </w:tcPr>
          <w:p w:rsidR="008A1EB1" w:rsidRDefault="008A1EB1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8A1EB1" w:rsidRDefault="008A1EB1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0246FD">
        <w:trPr>
          <w:trHeight w:val="679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>Where will the children be left? Is this a safe place?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0246FD">
        <w:trPr>
          <w:trHeight w:val="745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 xml:space="preserve">How long, and how often, will the children be </w:t>
            </w:r>
          </w:p>
          <w:p w:rsidR="007F2B10" w:rsidRPr="000246FD" w:rsidRDefault="007F2B10" w:rsidP="000246FD">
            <w:pPr>
              <w:pStyle w:val="ListParagraph"/>
              <w:rPr>
                <w:rFonts w:ascii="Arial" w:hAnsi="Arial"/>
                <w:sz w:val="18"/>
              </w:rPr>
            </w:pPr>
            <w:proofErr w:type="gramStart"/>
            <w:r w:rsidRPr="000246FD">
              <w:rPr>
                <w:rFonts w:ascii="Arial" w:hAnsi="Arial"/>
                <w:sz w:val="18"/>
              </w:rPr>
              <w:t>left</w:t>
            </w:r>
            <w:proofErr w:type="gramEnd"/>
            <w:r w:rsidRPr="000246FD">
              <w:rPr>
                <w:rFonts w:ascii="Arial" w:hAnsi="Arial"/>
                <w:sz w:val="18"/>
              </w:rPr>
              <w:t>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404D95">
        <w:trPr>
          <w:trHeight w:val="1164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E97CE0" w:rsidRDefault="007F2B10" w:rsidP="007F2B1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E97CE0">
              <w:rPr>
                <w:rFonts w:ascii="Arial" w:hAnsi="Arial"/>
                <w:sz w:val="18"/>
              </w:rPr>
              <w:t xml:space="preserve">Is the home environment safe and secure? Have you assessed the home environment / </w:t>
            </w:r>
            <w:bookmarkStart w:id="1" w:name="_GoBack"/>
            <w:bookmarkEnd w:id="1"/>
            <w:r w:rsidRPr="00E97CE0">
              <w:rPr>
                <w:rFonts w:ascii="Arial" w:hAnsi="Arial"/>
                <w:sz w:val="18"/>
              </w:rPr>
              <w:t xml:space="preserve">journey to or from school for risks? </w:t>
            </w:r>
          </w:p>
          <w:p w:rsidR="007F2B10" w:rsidRPr="000246FD" w:rsidRDefault="007F2B10" w:rsidP="007F2B10">
            <w:pPr>
              <w:pStyle w:val="ListParagraph"/>
              <w:rPr>
                <w:rFonts w:ascii="Arial" w:hAnsi="Arial"/>
                <w:sz w:val="18"/>
              </w:rPr>
            </w:pP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7F2B10">
        <w:trPr>
          <w:trHeight w:val="804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>Has the older child or ‘carer’ been involved in the risk assessment?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7F2B10">
        <w:trPr>
          <w:trHeight w:val="435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7F2B10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>How far will the child/ren have to walk (if appropriate)?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7F2B10">
        <w:trPr>
          <w:trHeight w:val="735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>How far away will you, the parent/carer</w:t>
            </w:r>
            <w:r w:rsidR="00AE7431">
              <w:rPr>
                <w:rFonts w:ascii="Arial" w:hAnsi="Arial"/>
                <w:sz w:val="18"/>
              </w:rPr>
              <w:t>,</w:t>
            </w:r>
            <w:r w:rsidRPr="000246FD">
              <w:rPr>
                <w:rFonts w:ascii="Arial" w:hAnsi="Arial"/>
                <w:sz w:val="18"/>
              </w:rPr>
              <w:t xml:space="preserve"> be? Will you be easily contactable?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7F2B10">
        <w:trPr>
          <w:trHeight w:val="1305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>Do any of the children (this includes the older sibling or ‘carer’) have additional needs – medical, emotional, behavioural, learning difficulties / disabilities? How will these be met</w:t>
            </w:r>
          </w:p>
          <w:p w:rsidR="007F2B10" w:rsidRPr="000246FD" w:rsidRDefault="007F2B10" w:rsidP="000246FD">
            <w:pPr>
              <w:pStyle w:val="ListParagraph"/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0246FD">
              <w:rPr>
                <w:rFonts w:ascii="Arial" w:hAnsi="Arial"/>
                <w:sz w:val="18"/>
              </w:rPr>
              <w:t>in</w:t>
            </w:r>
            <w:proofErr w:type="gramEnd"/>
            <w:r w:rsidRPr="000246FD">
              <w:rPr>
                <w:rFonts w:ascii="Arial" w:hAnsi="Arial"/>
                <w:sz w:val="18"/>
              </w:rPr>
              <w:t xml:space="preserve"> your (parent / carers) absence?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7F2B10">
        <w:trPr>
          <w:trHeight w:val="915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E97C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 xml:space="preserve">Does the child or sibling caring for another </w:t>
            </w:r>
            <w:r>
              <w:rPr>
                <w:rFonts w:ascii="Arial" w:hAnsi="Arial"/>
                <w:sz w:val="18"/>
              </w:rPr>
              <w:t>c</w:t>
            </w:r>
            <w:r w:rsidRPr="000246FD">
              <w:rPr>
                <w:rFonts w:ascii="Arial" w:hAnsi="Arial"/>
                <w:sz w:val="18"/>
              </w:rPr>
              <w:t>hild know what to do in an emergency? Does the child know who they can contact in case of an emergency? Have instructions been left. E.g. in the case of a fire?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7F2B10">
        <w:trPr>
          <w:trHeight w:val="675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 xml:space="preserve">What are the expectations for the child/ren during this time? For example, are they </w:t>
            </w:r>
            <w:r w:rsidRPr="000246FD">
              <w:rPr>
                <w:rFonts w:ascii="Arial" w:hAnsi="Arial"/>
                <w:sz w:val="18"/>
              </w:rPr>
              <w:lastRenderedPageBreak/>
              <w:t>expected to cook for themselves etc.?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7F2B10">
        <w:trPr>
          <w:trHeight w:val="840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745B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>Does the child have knowledge about how to keep themselves and younger siblings safe e.g. road safety, not answering the door to strangers, cooking etc.?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7F2B10">
        <w:trPr>
          <w:trHeight w:val="495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7F2B1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What is your child’s level of </w:t>
            </w:r>
            <w:r w:rsidRPr="000246FD">
              <w:rPr>
                <w:rFonts w:ascii="Arial" w:hAnsi="Arial"/>
                <w:sz w:val="18"/>
              </w:rPr>
              <w:t>knowledge when it comes to first aid?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7F2B10">
        <w:trPr>
          <w:trHeight w:val="705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7F2B10" w:rsidP="007F2B1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0246FD">
              <w:rPr>
                <w:rFonts w:ascii="Arial" w:hAnsi="Arial"/>
                <w:sz w:val="18"/>
              </w:rPr>
              <w:t>How well do the siblings get on? How will tension be managed in the absence of you</w:t>
            </w:r>
            <w:r>
              <w:rPr>
                <w:rFonts w:ascii="Arial" w:hAnsi="Arial"/>
                <w:sz w:val="18"/>
              </w:rPr>
              <w:t>;</w:t>
            </w:r>
            <w:r w:rsidRPr="000246FD">
              <w:rPr>
                <w:rFonts w:ascii="Arial" w:hAnsi="Arial"/>
                <w:sz w:val="18"/>
              </w:rPr>
              <w:t xml:space="preserve"> the parent / carer?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  <w:tr w:rsidR="007F2B10" w:rsidTr="007F2B10">
        <w:trPr>
          <w:trHeight w:val="1920"/>
        </w:trPr>
        <w:tc>
          <w:tcPr>
            <w:tcW w:w="2088" w:type="dxa"/>
            <w:vMerge/>
          </w:tcPr>
          <w:p w:rsidR="007F2B10" w:rsidRPr="000246FD" w:rsidRDefault="007F2B10" w:rsidP="000246F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pacing w:val="-1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7F2B10" w:rsidRPr="000246FD" w:rsidRDefault="007F2B10" w:rsidP="00231B62">
            <w:pPr>
              <w:rPr>
                <w:rFonts w:ascii="Arial" w:hAnsi="Arial"/>
                <w:sz w:val="18"/>
              </w:rPr>
            </w:pPr>
          </w:p>
        </w:tc>
        <w:tc>
          <w:tcPr>
            <w:tcW w:w="4622" w:type="dxa"/>
          </w:tcPr>
          <w:p w:rsidR="007F2B10" w:rsidRPr="000246FD" w:rsidRDefault="005360FD" w:rsidP="005360F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your child</w:t>
            </w:r>
            <w:r w:rsidR="007F2B10" w:rsidRPr="000246FD">
              <w:rPr>
                <w:rFonts w:ascii="Arial" w:hAnsi="Arial"/>
                <w:sz w:val="18"/>
              </w:rPr>
              <w:t xml:space="preserve"> clear about rules and boundaries of what they can and can’t do while not in adult supervision? If looking after a younger sibling, do they have the confidence and authority to implement these </w:t>
            </w:r>
            <w:r>
              <w:rPr>
                <w:rFonts w:ascii="Arial" w:hAnsi="Arial"/>
                <w:sz w:val="18"/>
              </w:rPr>
              <w:t>rules c</w:t>
            </w:r>
            <w:r w:rsidR="007F2B10" w:rsidRPr="000246FD">
              <w:rPr>
                <w:rFonts w:ascii="Arial" w:hAnsi="Arial"/>
                <w:sz w:val="18"/>
              </w:rPr>
              <w:t>onsistently? What will they do if the younger children misbehave?</w:t>
            </w:r>
          </w:p>
        </w:tc>
        <w:tc>
          <w:tcPr>
            <w:tcW w:w="4918" w:type="dxa"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vMerge/>
          </w:tcPr>
          <w:p w:rsidR="007F2B10" w:rsidRDefault="007F2B10" w:rsidP="00231B62">
            <w:pPr>
              <w:rPr>
                <w:rFonts w:ascii="Arial" w:hAnsi="Arial"/>
                <w:sz w:val="20"/>
              </w:rPr>
            </w:pPr>
          </w:p>
        </w:tc>
      </w:tr>
    </w:tbl>
    <w:p w:rsidR="00FF1F74" w:rsidRDefault="00FF1F74" w:rsidP="000246FD"/>
    <w:sectPr w:rsidR="00FF1F74" w:rsidSect="00082366">
      <w:headerReference w:type="default" r:id="rId11"/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FD" w:rsidRDefault="000246FD" w:rsidP="000246FD">
      <w:pPr>
        <w:spacing w:after="0" w:line="240" w:lineRule="auto"/>
      </w:pPr>
      <w:r>
        <w:separator/>
      </w:r>
    </w:p>
  </w:endnote>
  <w:endnote w:type="continuationSeparator" w:id="0">
    <w:p w:rsidR="000246FD" w:rsidRDefault="000246FD" w:rsidP="0002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FD" w:rsidRDefault="000246FD" w:rsidP="000246FD">
      <w:pPr>
        <w:spacing w:after="0" w:line="240" w:lineRule="auto"/>
      </w:pPr>
      <w:r>
        <w:separator/>
      </w:r>
    </w:p>
  </w:footnote>
  <w:footnote w:type="continuationSeparator" w:id="0">
    <w:p w:rsidR="000246FD" w:rsidRDefault="000246FD" w:rsidP="0002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FD" w:rsidRPr="000246FD" w:rsidRDefault="000246FD" w:rsidP="000246FD">
    <w:pPr>
      <w:jc w:val="center"/>
      <w:rPr>
        <w:rFonts w:ascii="Arial" w:hAnsi="Arial"/>
        <w:b/>
      </w:rPr>
    </w:pPr>
    <w:r>
      <w:rPr>
        <w:rFonts w:ascii="Arial" w:hAnsi="Arial"/>
        <w:b/>
      </w:rPr>
      <w:t>Name of child/ ren: ______________________________________________________________</w:t>
    </w:r>
    <w:proofErr w:type="gramStart"/>
    <w:r>
      <w:rPr>
        <w:rFonts w:ascii="Arial" w:hAnsi="Arial"/>
        <w:b/>
      </w:rPr>
      <w:t>Class(</w:t>
    </w:r>
    <w:proofErr w:type="gramEnd"/>
    <w:r>
      <w:rPr>
        <w:rFonts w:ascii="Arial" w:hAnsi="Arial"/>
        <w:b/>
      </w:rPr>
      <w:t>es):_____________________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84A"/>
    <w:multiLevelType w:val="hybridMultilevel"/>
    <w:tmpl w:val="2E62B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A6334"/>
    <w:multiLevelType w:val="hybridMultilevel"/>
    <w:tmpl w:val="17A20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C2D0B"/>
    <w:multiLevelType w:val="hybridMultilevel"/>
    <w:tmpl w:val="F476105C"/>
    <w:lvl w:ilvl="0" w:tplc="E9D2E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70F38"/>
    <w:multiLevelType w:val="hybridMultilevel"/>
    <w:tmpl w:val="A24A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0581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07BBE"/>
    <w:multiLevelType w:val="hybridMultilevel"/>
    <w:tmpl w:val="1AD4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47B92"/>
    <w:multiLevelType w:val="hybridMultilevel"/>
    <w:tmpl w:val="DCFA1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48480D"/>
    <w:multiLevelType w:val="hybridMultilevel"/>
    <w:tmpl w:val="D0364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AB40D4"/>
    <w:multiLevelType w:val="hybridMultilevel"/>
    <w:tmpl w:val="B046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602AA"/>
    <w:multiLevelType w:val="hybridMultilevel"/>
    <w:tmpl w:val="CBB8FA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584A90"/>
    <w:multiLevelType w:val="hybridMultilevel"/>
    <w:tmpl w:val="4FDE6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04190A"/>
    <w:multiLevelType w:val="hybridMultilevel"/>
    <w:tmpl w:val="8A2C62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DA08BE"/>
    <w:multiLevelType w:val="hybridMultilevel"/>
    <w:tmpl w:val="2FC4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8168C"/>
    <w:multiLevelType w:val="hybridMultilevel"/>
    <w:tmpl w:val="3AF66B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ED"/>
    <w:rsid w:val="000246FD"/>
    <w:rsid w:val="0004019A"/>
    <w:rsid w:val="00060FED"/>
    <w:rsid w:val="00082366"/>
    <w:rsid w:val="000F2B07"/>
    <w:rsid w:val="00102159"/>
    <w:rsid w:val="00123B87"/>
    <w:rsid w:val="00164A92"/>
    <w:rsid w:val="00184BB5"/>
    <w:rsid w:val="00191B39"/>
    <w:rsid w:val="001B4D83"/>
    <w:rsid w:val="001D20F4"/>
    <w:rsid w:val="00232728"/>
    <w:rsid w:val="00485DC2"/>
    <w:rsid w:val="004B5BE6"/>
    <w:rsid w:val="005360FD"/>
    <w:rsid w:val="005A4A73"/>
    <w:rsid w:val="005D46DE"/>
    <w:rsid w:val="005E12F8"/>
    <w:rsid w:val="005E4921"/>
    <w:rsid w:val="00600DDC"/>
    <w:rsid w:val="006606ED"/>
    <w:rsid w:val="006874D4"/>
    <w:rsid w:val="00693686"/>
    <w:rsid w:val="006B11DB"/>
    <w:rsid w:val="0072392B"/>
    <w:rsid w:val="007424D4"/>
    <w:rsid w:val="00745BA2"/>
    <w:rsid w:val="007F2B10"/>
    <w:rsid w:val="008818D8"/>
    <w:rsid w:val="008A1EB1"/>
    <w:rsid w:val="009918AF"/>
    <w:rsid w:val="00A96F52"/>
    <w:rsid w:val="00AE7431"/>
    <w:rsid w:val="00AF7843"/>
    <w:rsid w:val="00AF7D9C"/>
    <w:rsid w:val="00B45D41"/>
    <w:rsid w:val="00BC2DD2"/>
    <w:rsid w:val="00BE6246"/>
    <w:rsid w:val="00BF026B"/>
    <w:rsid w:val="00C238C6"/>
    <w:rsid w:val="00CB0F85"/>
    <w:rsid w:val="00CE2638"/>
    <w:rsid w:val="00CE6FD7"/>
    <w:rsid w:val="00D011B1"/>
    <w:rsid w:val="00D2176D"/>
    <w:rsid w:val="00D43067"/>
    <w:rsid w:val="00DF2C2C"/>
    <w:rsid w:val="00E0723F"/>
    <w:rsid w:val="00E91749"/>
    <w:rsid w:val="00E97CE0"/>
    <w:rsid w:val="00EE3B1D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06E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6ED"/>
    <w:rPr>
      <w:rFonts w:ascii="Arial" w:eastAsia="Times New Roman" w:hAnsi="Arial" w:cs="Times New Roman"/>
      <w:b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4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7D9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F7D9C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263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4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06E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6ED"/>
    <w:rPr>
      <w:rFonts w:ascii="Arial" w:eastAsia="Times New Roman" w:hAnsi="Arial" w:cs="Times New Roman"/>
      <w:b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4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7D9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F7D9C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263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4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spcc.org.uk/globalassets/documents/advice-and-info/out-alone-keeping-child-saf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pcc.org.uk/services-and-resources/research-and-resources/2015/out-al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 Kaitell</dc:creator>
  <cp:lastModifiedBy>mkaitell.301</cp:lastModifiedBy>
  <cp:revision>3</cp:revision>
  <cp:lastPrinted>2016-05-24T08:21:00Z</cp:lastPrinted>
  <dcterms:created xsi:type="dcterms:W3CDTF">2016-07-01T15:50:00Z</dcterms:created>
  <dcterms:modified xsi:type="dcterms:W3CDTF">2016-09-07T08:44:00Z</dcterms:modified>
</cp:coreProperties>
</file>